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E2" w:rsidRDefault="00E309E2" w:rsidP="00E309E2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FF68CB">
        <w:rPr>
          <w:rFonts w:ascii="宋体" w:eastAsia="宋体" w:hAnsi="宋体" w:hint="eastAsia"/>
          <w:sz w:val="52"/>
          <w:szCs w:val="52"/>
        </w:rPr>
        <w:t>第</w:t>
      </w:r>
      <w:r w:rsidRPr="00FF68CB">
        <w:rPr>
          <w:rFonts w:ascii="宋体" w:eastAsia="宋体" w:hAnsi="宋体"/>
          <w:sz w:val="52"/>
          <w:szCs w:val="52"/>
        </w:rPr>
        <w:t>8</w:t>
      </w:r>
      <w:r w:rsidRPr="00FF68CB">
        <w:rPr>
          <w:rFonts w:ascii="宋体" w:eastAsia="宋体" w:hAnsi="宋体" w:hint="eastAsia"/>
          <w:sz w:val="52"/>
          <w:szCs w:val="52"/>
        </w:rPr>
        <w:t>单元</w:t>
      </w:r>
    </w:p>
    <w:p w:rsidR="00E309E2" w:rsidRPr="00FF68CB" w:rsidRDefault="00E309E2" w:rsidP="00E309E2">
      <w:pPr>
        <w:spacing w:line="240" w:lineRule="auto"/>
        <w:jc w:val="center"/>
        <w:rPr>
          <w:rFonts w:ascii="宋体" w:eastAsia="宋体" w:hAnsi="宋体"/>
          <w:sz w:val="52"/>
          <w:szCs w:val="52"/>
        </w:rPr>
      </w:pPr>
      <w:r w:rsidRPr="00FF68CB">
        <w:rPr>
          <w:rFonts w:ascii="宋体" w:eastAsia="宋体" w:hAnsi="宋体" w:hint="eastAsia"/>
          <w:noProof/>
          <w:sz w:val="36"/>
          <w:szCs w:val="36"/>
        </w:rPr>
        <w:t>21</w:t>
      </w:r>
      <w:r w:rsidRPr="00FF68CB">
        <w:rPr>
          <w:rFonts w:ascii="宋体" w:eastAsia="宋体" w:hAnsi="宋体" w:hint="eastAsia"/>
          <w:sz w:val="36"/>
          <w:szCs w:val="36"/>
        </w:rPr>
        <w:t>杨氏之子</w:t>
      </w:r>
    </w:p>
    <w:p w:rsidR="00E309E2" w:rsidRPr="00090DB4" w:rsidRDefault="00E309E2" w:rsidP="00E309E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会写“梁、诣、禽”</w:t>
      </w:r>
      <w:r w:rsidRPr="00090DB4">
        <w:rPr>
          <w:rFonts w:ascii="宋体" w:eastAsia="宋体" w:hAnsi="宋体"/>
          <w:sz w:val="18"/>
          <w:szCs w:val="18"/>
        </w:rPr>
        <w:t>3</w:t>
      </w:r>
      <w:r w:rsidRPr="00090DB4">
        <w:rPr>
          <w:rFonts w:ascii="宋体" w:eastAsia="宋体" w:hAnsi="宋体" w:hint="eastAsia"/>
          <w:sz w:val="18"/>
          <w:szCs w:val="18"/>
        </w:rPr>
        <w:t>个生字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能正确理解“惠、诣、乃、示”等词语的意思。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有感情地朗读课文。结合注释理解课文。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能根据注释理解词句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体会故事中孩子应对语言的巧妙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感受文言文的韵味。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读懂全文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感受杨氏之子应答的巧妙聪慧。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体会故事中孩子应对语言的巧妙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感受文言文的韵味。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准备相关背景资料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查找、收集有关《世说新语》及刘义庆的资料。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E309E2" w:rsidRPr="00090DB4" w:rsidRDefault="00E309E2" w:rsidP="00E309E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E309E2" w:rsidRPr="00FF68CB" w:rsidRDefault="00E309E2" w:rsidP="00E309E2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309E2" w:rsidRPr="00090DB4" w:rsidTr="00F23CB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一、读题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解题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导入揭题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解题。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刚才我们积累的句子都是出自文言文。今天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我们就来学习一篇文言文——《杨氏之子》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。齐读课题。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你明白题目的意思吗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“杨”是姓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“氏”放在姓后表示尊重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“之”的意思是助词“的”。那“杨氏之子”的意思就是姓杨人家的儿子。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介绍《世说新语》。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今天我们读到的“杨氏之子”的故事被刘义庆记录在《世说新语》里。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你们了解这本书吗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这本书主要记载汉末到晋代士族阶层言谈逸事的小说。分上、中、下三卷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篇。《杨氏之子》是第二篇里的一个小故事。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刘义庆《世说新语》。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二、检查学生生字的自学情况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指名学生读生字。“诣”读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yì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形近字的比较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梁——粱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日——曰。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感悟添趣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文言文中每个字或词也许包含丰富的意思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在朗读上和白话文也有很多不同之处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先听老师怎么读出文言文的韵味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在哪些地方做了停顿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请你用停顿线在文中做上记号。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校对。你的停顿记号做对了吗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校对、修整好了就赶紧学着老师的样子把字音读正确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注意停顿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把课文读出味道来。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梁国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杨氏子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九岁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聪惠。孔君平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诣其父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呼儿出。为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设果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有杨梅。孔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指以示儿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是君家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果。”儿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应声答曰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“未闻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是夫子家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/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禽。”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开火车读——正音——请同学帮助读。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评价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注意了停顿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如果能用气息把词语连起来会更有古文的味道。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着重强调以下字的读音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多音字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读二声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多音字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读四声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引导学生读准停顿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家禽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平时的家禽指的是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这里“家禽”的意思是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这里的“家”和“禽”各自独立表达意思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因此要停顿。齐读句子。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连起来读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那杨氏是子何许人也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课文中是怎么介绍的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梁国杨氏子九岁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甚聪惠。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读句理解意思。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你是怎么知道的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看注释理解文章意思是学习古文一种重要的学习方法。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注释。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剩下的四句话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请同学们一边读句子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一边借助注释来理解文章意思。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四、学习课文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理解句子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并能用自己的话把大意说一说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做到基本通顺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学生看注释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同学讨论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逐句理解意思。把自己不能解答的句子做上记号。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反馈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讨论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集体理解。“为设果”“家禽”的意思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随课解答。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指名学生用自己的话说说课文的大意。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根据理解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进一步体会课文的意思。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熟读课文。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309E2" w:rsidRPr="00FF68CB" w:rsidRDefault="00E309E2" w:rsidP="00E309E2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309E2" w:rsidRPr="00090DB4" w:rsidTr="00F23CB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一、直接导入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上节课我们学习了《杨氏之子》这篇文言文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这节课我们接着学习课文。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二、朗读课文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学生齐读课文。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指名学生朗读课文。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男女生比赛读课文。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三、研读全文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理解意思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学习文言文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我们光会读还不行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还要弄懂字里行间的意思才行。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你们觉得可以用哪些好方法来读懂文言文呢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相机板书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看注释、查工具书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那这篇课文到底讲了杨氏之子的什么事呢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请同学们试着用上这些方法读读课文。如果有不懂的地方请做上记号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待会儿一起来交流。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教师巡视指导。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交流反馈。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梁国杨氏子九岁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甚聪惠。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梁国有一个姓杨的孩子才九岁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非常聪明。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你读懂了吗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杨氏子的年龄只有九岁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比大家的年龄还要小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聪惠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“聪”的意思是——聪明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“惠”的意思是——智慧。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智慧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“惠”是通假字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同“慧”。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你从哪儿看出来的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看注释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师讲述什么是通假字。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你说的“非常”是文中哪个字的意思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甚。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我们班这位女同学非常可爱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可以说是——甚可爱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她朗读的声音非常动听——甚好听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这位男同学长得非常非常非常帅——甚帅。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指名读。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一个“甚”字将杨氏子的聪慧表现得淋漓尽致。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你不仅读出了杨氏子的聪明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还读出了内心对他的喜爱。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杨氏子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研读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孔君平诣其父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父不在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乃呼儿出。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故事中除了杨氏子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还有一个人物是谁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知道孔君平是谁吗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师插入孔君平的资料齐读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丰富课堂内容。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是当时的庭尉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相当于现在的法庭庭长。孔君平来干什么呀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孔君平来拜访杨氏子的父亲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他的父亲不在家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就把他的儿子叫出来。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孔君平诣其父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父不在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乃呼儿出。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哪个字的意思是“就”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“乃。”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“诣”字的意思是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拜访。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你来读读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你读明白了什么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可追问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两家关系怎么样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孔君平经常来杨家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彼此比较熟悉。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从哪儿看出来的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你不仅读懂了字面的意思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还读出了句子的内涵。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让一个九岁的孩子出来接待客人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足见这个孩子也真了不起啊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研读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为设果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果有杨梅。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父亲的老朋友来了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恰巧父亲又不在家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那杨氏子是怎么接待客人的呢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出示课件齐读。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杨氏子为孔君平摆出水果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水果中有杨梅。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这里并没有写是杨氏子为孔君平设果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你是怎么知道的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因为上一句讲了孔君平来拜访他的父亲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所以应该是杨氏子为孔君平设果。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这是待客之道。你真会读书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文言文的语言表达十分精练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表达的时候跟我们现代文可不一样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像这一句就省略了主语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叫承前省略。理解的时候我们就要联系上下文的意思作一些补充。这种方法我们现在也经常在用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叫联系上下文。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联系上下文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从这句话中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你还可以读出什么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杨氏子热情招待客人。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从哪里看出来的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客人来了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他赶紧端出水果。端出多少水果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就一种吗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从哪里看出来的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说得太好了。杨氏子真是热情好客的孩子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端出了好多的水果。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读一读。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从你的神情中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我分明看到了一个热情好客的杨氏子。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四、品读课文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孔指以示儿曰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“此是君家果。”儿应声答曰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“未闻孔雀是夫子家禽。”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过渡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一个热情好客的杨氏子不由得让孔君平心生喜爱之情。现在又见“果有杨梅”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于是——孔指以示儿曰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“此是君家果。”生——儿应声答曰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“未闻孔雀是夫子家禽。”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齐读。他们之间在说些什么呢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谁来说说这两句话的意思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孔君平指着杨梅给杨氏子看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“这是你家的水果。”杨氏子马上回答说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“我可没有听说过孔雀是您家的鸟。”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说得真好。能具体说说那些字的意思吗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“曰” “此”“应声”“未闻”“夫子”。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谁还会说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五、体会巧妙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你听懂了孔君平的言外之音了吗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可追问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为什么单单指着杨梅说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不说其他水果呢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孔君平拿杨梅和杨家的姓开玩笑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说杨梅是杨家的孩子。评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你真会听话。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孔君平是要诱导杨氏子——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杨梅和杨氏子是一家人。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杨梅、杨家果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你真聪明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一下就听明白了。可是这么巧妙的弦外之音杨氏子听出来了吗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未闻孔雀是夫子家禽。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杨氏子也拿孔君平的姓反驳。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这一招在兵法上叫以其人之道——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还治其人之身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六、熟读成诵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课外延趣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课文只有短短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仅仅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个字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却包含了这样丰富的内容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这么有趣的故事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能把它背下来吗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指名一学生背——你怎么背出来的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多读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抓住关键词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理解了背。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指两名学生背——齐背。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《杨氏之子》选自南朝刘义庆写的《世说新语》。在这部书中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像这样生动睿智的故事还有很多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例如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《咏雪》谢太傅寒雪日内集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与儿女讲论文义。俄而雪骤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公欣然曰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“白雪纷纷何所似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”兄子胡儿曰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“撒盐空中差可拟。”兄女曰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“未若柳絮因风起。”公大笑乐。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希望课后同学们多读些古文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搜集一些精妙的语言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如谚语、幽默故事、古今笑话、广告词、对联、歇后语等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和同学们交流交流。也可以收集相声、评书或影视剧的精彩对白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试着演一演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我们一起来开展一次语文综合性学习活动。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E309E2" w:rsidRPr="00090DB4" w:rsidTr="00F23CB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七、布置作业</w:t>
            </w:r>
          </w:p>
          <w:p w:rsidR="00E309E2" w:rsidRPr="00090DB4" w:rsidRDefault="00E309E2" w:rsidP="00F23CB2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背诵课文。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309E2" w:rsidRPr="00090DB4" w:rsidRDefault="00E309E2" w:rsidP="00F23CB2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E309E2" w:rsidRPr="00090DB4" w:rsidRDefault="00E309E2" w:rsidP="00E309E2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59640"/>
            <wp:effectExtent l="0" t="0" r="0" b="0"/>
            <wp:docPr id="214" name="bt03.jpg" descr="id:2147493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</w:t>
      </w:r>
      <w:r w:rsidRPr="00090DB4">
        <w:rPr>
          <w:rFonts w:ascii="宋体" w:eastAsia="宋体" w:hAnsi="宋体" w:hint="eastAsia"/>
          <w:sz w:val="18"/>
          <w:szCs w:val="18"/>
        </w:rPr>
        <w:t>杨氏之子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刘义庆《世说新语》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看注释、查工具书、联系上下文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聪惠</w:t>
      </w:r>
      <w:r w:rsidRPr="00090DB4">
        <w:rPr>
          <w:rFonts w:ascii="宋体" w:eastAsia="宋体" w:hAnsi="宋体"/>
          <w:sz w:val="18"/>
          <w:szCs w:val="18"/>
        </w:rPr>
        <w:t xml:space="preserve">　　</w:t>
      </w:r>
      <w:r w:rsidRPr="00090DB4">
        <w:rPr>
          <w:rFonts w:ascii="宋体" w:eastAsia="宋体" w:hAnsi="宋体" w:hint="eastAsia"/>
          <w:sz w:val="18"/>
          <w:szCs w:val="18"/>
        </w:rPr>
        <w:t xml:space="preserve">智慧 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杨氏子</w:t>
      </w:r>
      <w:r w:rsidRPr="00090DB4">
        <w:rPr>
          <w:rFonts w:ascii="宋体" w:eastAsia="宋体" w:hAnsi="宋体"/>
          <w:sz w:val="18"/>
          <w:szCs w:val="18"/>
        </w:rPr>
        <w:t xml:space="preserve">　　　</w:t>
      </w:r>
      <w:r w:rsidRPr="00090DB4">
        <w:rPr>
          <w:rFonts w:ascii="宋体" w:eastAsia="宋体" w:hAnsi="宋体" w:hint="eastAsia"/>
          <w:sz w:val="18"/>
          <w:szCs w:val="18"/>
        </w:rPr>
        <w:t>孔君平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杨梅</w:t>
      </w:r>
      <w:r w:rsidRPr="00090DB4">
        <w:rPr>
          <w:rFonts w:ascii="宋体" w:eastAsia="宋体" w:hAnsi="宋体"/>
          <w:sz w:val="18"/>
          <w:szCs w:val="18"/>
        </w:rPr>
        <w:t xml:space="preserve">　　　</w:t>
      </w:r>
      <w:r w:rsidRPr="00090DB4">
        <w:rPr>
          <w:rFonts w:ascii="宋体" w:eastAsia="宋体" w:hAnsi="宋体" w:hint="eastAsia"/>
          <w:sz w:val="18"/>
          <w:szCs w:val="18"/>
        </w:rPr>
        <w:t>杨家果</w:t>
      </w:r>
    </w:p>
    <w:p w:rsidR="00E309E2" w:rsidRPr="00090DB4" w:rsidRDefault="00E309E2" w:rsidP="00E309E2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E309E2" w:rsidRPr="00090DB4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在教学这篇课文时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我把重点放在读通文章、理解句意上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我先范读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让学生感知读古文的语感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画出停顿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然后通过各种形式的读让学生在读中感知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在读中感悟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熟读成诵。在理解文本的基础上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我抓住文章的中心句“杨氏子九岁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甚聪慧”这句话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让学生说说文中哪些地方体现了杨氏之子的聪慧。引导学生去文中感受杨氏之子思维的敏捷、语言的机智幽默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孔君平在姓氏上做文章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孩子也在姓氏上做文章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由孔君平的“孔”姓想到了孔雀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最妙的是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杨氏之子没有生硬地直接说“孔雀是夫子家禽”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而是采用了否定的方式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说“未闻孔雀是夫子家禽”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婉转对答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既表现了应有的礼貌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又表达了“既然孔雀不是您家的鸟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难道杨梅是我家的果”这个意思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使孔君平无言以对。我想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学生在领会文章的妙处时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也一定能激发他们感悟祖国语言文字的兴趣。 </w:t>
      </w:r>
    </w:p>
    <w:p w:rsidR="00A93846" w:rsidRPr="00E309E2" w:rsidRDefault="00E309E2" w:rsidP="00E309E2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在语言的感悟上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仍然有所欠缺。对古文的理解及拓展方面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学生语言的评价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我的反馈还不够全面到位及时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评价语言不够丰富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其实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这也是教师个人文学修养的欠缺所致。在今后的教学过程中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对于优点我会继续发扬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对于不足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我会积极地改正。</w:t>
      </w:r>
    </w:p>
    <w:sectPr w:rsidR="00A93846" w:rsidRPr="00E309E2" w:rsidSect="00A93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09E2"/>
    <w:rsid w:val="00A93846"/>
    <w:rsid w:val="00E3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E2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309E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309E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2021-11-17T03:06:00Z</dcterms:created>
  <dcterms:modified xsi:type="dcterms:W3CDTF">2021-11-17T03:06:00Z</dcterms:modified>
</cp:coreProperties>
</file>